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18" w:rsidRPr="00984418" w:rsidRDefault="00984418" w:rsidP="00984418">
      <w:pPr>
        <w:jc w:val="center"/>
        <w:rPr>
          <w:rFonts w:ascii="Milkmoustachio" w:hAnsi="Milkmoustachio"/>
          <w:color w:val="333333"/>
          <w:sz w:val="52"/>
          <w:szCs w:val="23"/>
        </w:rPr>
      </w:pPr>
      <w:r>
        <w:rPr>
          <w:rFonts w:ascii="Milkmoustachio" w:hAnsi="Milkmoustachio"/>
          <w:color w:val="333333"/>
          <w:sz w:val="52"/>
          <w:szCs w:val="23"/>
        </w:rPr>
        <w:t>Merchandise Plan for Fall</w:t>
      </w:r>
      <w:r>
        <w:rPr>
          <w:rFonts w:ascii="Milkmoustachio" w:hAnsi="Milkmoustachio"/>
          <w:color w:val="333333"/>
          <w:sz w:val="52"/>
          <w:szCs w:val="23"/>
        </w:rPr>
        <w:br/>
      </w:r>
      <w:proofErr w:type="spellStart"/>
      <w:r w:rsidRPr="00984418">
        <w:rPr>
          <w:rFonts w:ascii="Milkmoustachio" w:hAnsi="Milkmoustachio"/>
          <w:color w:val="333333"/>
          <w:sz w:val="52"/>
          <w:szCs w:val="23"/>
        </w:rPr>
        <w:t>Fall</w:t>
      </w:r>
      <w:proofErr w:type="spellEnd"/>
      <w:r w:rsidRPr="00984418">
        <w:rPr>
          <w:rFonts w:ascii="Milkmoustachio" w:hAnsi="Milkmoustachio"/>
          <w:color w:val="333333"/>
          <w:sz w:val="52"/>
          <w:szCs w:val="23"/>
        </w:rPr>
        <w:t xml:space="preserve"> Budget</w:t>
      </w:r>
      <w:r>
        <w:rPr>
          <w:rFonts w:ascii="Milkmoustachio" w:hAnsi="Milkmoustachio"/>
          <w:color w:val="333333"/>
          <w:sz w:val="52"/>
          <w:szCs w:val="23"/>
        </w:rPr>
        <w:t xml:space="preserve"> for </w:t>
      </w:r>
      <w:r w:rsidRPr="00984418">
        <w:rPr>
          <w:rFonts w:ascii="KodchiangUPC" w:hAnsi="KodchiangUPC" w:cs="KodchiangUPC"/>
          <w:color w:val="333333"/>
          <w:sz w:val="52"/>
          <w:szCs w:val="23"/>
        </w:rPr>
        <w:t>P3</w:t>
      </w:r>
    </w:p>
    <w:p w:rsidR="00984418" w:rsidRPr="00FB252B" w:rsidRDefault="00984418" w:rsidP="00984418">
      <w:pPr>
        <w:rPr>
          <w:rStyle w:val="apple-converted-space"/>
          <w:rFonts w:ascii="Georgia" w:hAnsi="Georgia"/>
          <w:i/>
          <w:color w:val="333333"/>
          <w:szCs w:val="23"/>
        </w:rPr>
      </w:pPr>
      <w:r w:rsidRPr="00FB252B">
        <w:rPr>
          <w:rFonts w:ascii="Georgia" w:hAnsi="Georgia"/>
          <w:color w:val="333333"/>
          <w:szCs w:val="23"/>
        </w:rPr>
        <w:t>T</w:t>
      </w:r>
      <w:r w:rsidRPr="00FB252B">
        <w:rPr>
          <w:rFonts w:ascii="Georgia" w:hAnsi="Georgia"/>
          <w:color w:val="333333"/>
          <w:szCs w:val="23"/>
        </w:rPr>
        <w:t xml:space="preserve">here is no "typical" margin for a retailer.  Each </w:t>
      </w:r>
      <w:proofErr w:type="gramStart"/>
      <w:r w:rsidRPr="00FB252B">
        <w:rPr>
          <w:rFonts w:ascii="Georgia" w:hAnsi="Georgia"/>
          <w:color w:val="333333"/>
          <w:szCs w:val="23"/>
        </w:rPr>
        <w:t>have</w:t>
      </w:r>
      <w:proofErr w:type="gramEnd"/>
      <w:r w:rsidRPr="00FB252B">
        <w:rPr>
          <w:rFonts w:ascii="Georgia" w:hAnsi="Georgia"/>
          <w:color w:val="333333"/>
          <w:szCs w:val="23"/>
        </w:rPr>
        <w:t xml:space="preserve"> their own strategy and way of doing business.  The closest </w:t>
      </w:r>
      <w:r w:rsidRPr="00FB252B">
        <w:rPr>
          <w:rFonts w:ascii="Georgia" w:hAnsi="Georgia"/>
          <w:color w:val="333333"/>
          <w:szCs w:val="23"/>
        </w:rPr>
        <w:t>to</w:t>
      </w:r>
      <w:r w:rsidRPr="00FB252B">
        <w:rPr>
          <w:rFonts w:ascii="Georgia" w:hAnsi="Georgia"/>
          <w:color w:val="333333"/>
          <w:szCs w:val="23"/>
        </w:rPr>
        <w:t xml:space="preserve"> what might be "typical" is that retailer's will generally aim for double plus $2.  It cost you $50, so double + $2 (to cover transportation) = $102.  These rates are rarely achieved, due to liquidation issues.  Additionally, store occupancy costs (rent, depreciation, etc.) can widely affect margins</w:t>
      </w:r>
      <w:r w:rsidRPr="00FB252B">
        <w:rPr>
          <w:rFonts w:ascii="Georgia" w:hAnsi="Georgia"/>
          <w:color w:val="333333"/>
          <w:szCs w:val="23"/>
        </w:rPr>
        <w:t xml:space="preserve"> (depending on the store)</w:t>
      </w:r>
      <w:r w:rsidRPr="00FB252B">
        <w:rPr>
          <w:rFonts w:ascii="Georgia" w:hAnsi="Georgia"/>
          <w:color w:val="333333"/>
          <w:szCs w:val="23"/>
        </w:rPr>
        <w:t>.  Shrinkage (insufficient security measures) or consumer theft as you might know it, can adversely affect margins.  Every retailer is different.  As a result, every retailer's margin is different, for those reasons.</w:t>
      </w:r>
      <w:r w:rsidRPr="00FB252B">
        <w:rPr>
          <w:rFonts w:ascii="Georgia" w:hAnsi="Georgia"/>
          <w:color w:val="333333"/>
          <w:szCs w:val="23"/>
        </w:rPr>
        <w:br/>
      </w:r>
      <w:r w:rsidRPr="00FB252B">
        <w:rPr>
          <w:rFonts w:ascii="Georgia" w:hAnsi="Georgia"/>
          <w:color w:val="333333"/>
          <w:szCs w:val="23"/>
        </w:rPr>
        <w:br/>
      </w:r>
      <w:r w:rsidRPr="00FB252B">
        <w:rPr>
          <w:rFonts w:ascii="Georgia" w:hAnsi="Georgia"/>
          <w:i/>
          <w:color w:val="333333"/>
          <w:szCs w:val="23"/>
        </w:rPr>
        <w:t>Retail markups are constantly evolving. It used to be strictly keystone (wholesale price X2) but it's moving upwards to 2.10 to 2.5.</w:t>
      </w:r>
      <w:r w:rsidRPr="00FB252B">
        <w:rPr>
          <w:rStyle w:val="apple-converted-space"/>
          <w:rFonts w:ascii="Georgia" w:hAnsi="Georgia"/>
          <w:i/>
          <w:color w:val="333333"/>
          <w:szCs w:val="23"/>
        </w:rPr>
        <w:t> </w:t>
      </w:r>
    </w:p>
    <w:p w:rsidR="00984418" w:rsidRPr="00FB252B" w:rsidRDefault="00984418">
      <w:pPr>
        <w:rPr>
          <w:u w:val="single"/>
        </w:rPr>
      </w:pPr>
      <w:r w:rsidRPr="00FB252B">
        <w:rPr>
          <w:rFonts w:ascii="Georgia" w:hAnsi="Georgia"/>
          <w:color w:val="333333"/>
          <w:szCs w:val="23"/>
        </w:rPr>
        <w:t xml:space="preserve">Whatever you see on the rack for full price is roughly 233% of the cost to the retailer. In other words of the sticker price on </w:t>
      </w:r>
      <w:proofErr w:type="gramStart"/>
      <w:r w:rsidRPr="00FB252B">
        <w:rPr>
          <w:rFonts w:ascii="Georgia" w:hAnsi="Georgia"/>
          <w:color w:val="333333"/>
          <w:szCs w:val="23"/>
        </w:rPr>
        <w:t>a retail</w:t>
      </w:r>
      <w:proofErr w:type="gramEnd"/>
      <w:r w:rsidRPr="00FB252B">
        <w:rPr>
          <w:rFonts w:ascii="Georgia" w:hAnsi="Georgia"/>
          <w:color w:val="333333"/>
          <w:szCs w:val="23"/>
        </w:rPr>
        <w:t xml:space="preserve"> piece of clothing, </w:t>
      </w:r>
      <w:r w:rsidRPr="00FB252B">
        <w:rPr>
          <w:rFonts w:ascii="Georgia" w:hAnsi="Georgia"/>
          <w:b/>
          <w:color w:val="365F91" w:themeColor="accent1" w:themeShade="BF"/>
          <w:szCs w:val="23"/>
          <w:u w:val="single"/>
        </w:rPr>
        <w:t>70% of it is markup</w:t>
      </w:r>
      <w:r w:rsidRPr="00FB252B">
        <w:rPr>
          <w:rFonts w:ascii="Georgia" w:hAnsi="Georgia"/>
          <w:color w:val="365F91" w:themeColor="accent1" w:themeShade="BF"/>
          <w:szCs w:val="23"/>
        </w:rPr>
        <w:t xml:space="preserve"> </w:t>
      </w:r>
      <w:r w:rsidRPr="00FB252B">
        <w:rPr>
          <w:rFonts w:ascii="Georgia" w:hAnsi="Georgia"/>
          <w:color w:val="333333"/>
          <w:szCs w:val="23"/>
        </w:rPr>
        <w:t xml:space="preserve">and </w:t>
      </w:r>
      <w:r w:rsidRPr="00FB252B">
        <w:rPr>
          <w:rFonts w:ascii="Georgia" w:hAnsi="Georgia"/>
          <w:b/>
          <w:color w:val="365F91" w:themeColor="accent1" w:themeShade="BF"/>
          <w:szCs w:val="23"/>
          <w:u w:val="single"/>
        </w:rPr>
        <w:t>30% of it is cost to the retailer</w:t>
      </w:r>
      <w:r w:rsidRPr="00FB252B">
        <w:rPr>
          <w:rFonts w:ascii="Georgia" w:hAnsi="Georgia"/>
          <w:color w:val="333333"/>
          <w:szCs w:val="23"/>
        </w:rPr>
        <w:t>.</w:t>
      </w:r>
      <w:r w:rsidRPr="00FB252B">
        <w:rPr>
          <w:rStyle w:val="apple-converted-space"/>
          <w:rFonts w:ascii="Georgia" w:hAnsi="Georgia"/>
          <w:color w:val="333333"/>
          <w:szCs w:val="23"/>
        </w:rPr>
        <w:t> </w:t>
      </w:r>
      <w:r w:rsidRPr="00FB252B">
        <w:rPr>
          <w:rFonts w:ascii="Georgia" w:hAnsi="Georgia"/>
          <w:color w:val="333333"/>
          <w:szCs w:val="23"/>
        </w:rPr>
        <w:br/>
      </w:r>
      <w:r w:rsidRPr="00FB252B">
        <w:rPr>
          <w:rFonts w:ascii="Georgia" w:hAnsi="Georgia"/>
          <w:color w:val="333333"/>
          <w:szCs w:val="23"/>
        </w:rPr>
        <w:br/>
      </w:r>
      <w:r w:rsidR="00FB252B" w:rsidRPr="00FB252B">
        <w:rPr>
          <w:rFonts w:ascii="Georgia" w:hAnsi="Georgia"/>
          <w:color w:val="333333"/>
          <w:szCs w:val="23"/>
        </w:rPr>
        <w:t>I</w:t>
      </w:r>
      <w:r w:rsidRPr="00FB252B">
        <w:rPr>
          <w:rFonts w:ascii="Georgia" w:hAnsi="Georgia"/>
          <w:color w:val="333333"/>
          <w:szCs w:val="23"/>
        </w:rPr>
        <w:t>f a shirt is normally priced for $100, it means the retailer's total cost (shipping fees, cost of the shirt itself, paying rent etc.) is $30. That's why retailers can afford to give you up to 70% off on items, but almost never will you see a retail store give you more than 70% off.</w:t>
      </w:r>
      <w:r w:rsidRPr="00FB252B">
        <w:rPr>
          <w:rStyle w:val="apple-converted-space"/>
          <w:rFonts w:ascii="Georgia" w:hAnsi="Georgia"/>
          <w:color w:val="333333"/>
          <w:szCs w:val="23"/>
        </w:rPr>
        <w:t> </w:t>
      </w:r>
      <w:r w:rsidRPr="00FB252B">
        <w:rPr>
          <w:rFonts w:ascii="Georgia" w:hAnsi="Georgia"/>
          <w:color w:val="333333"/>
          <w:szCs w:val="23"/>
        </w:rPr>
        <w:br/>
      </w:r>
      <w:r w:rsidRPr="00FB252B">
        <w:rPr>
          <w:rFonts w:ascii="Georgia" w:hAnsi="Georgia"/>
          <w:color w:val="333333"/>
          <w:szCs w:val="23"/>
        </w:rPr>
        <w:br/>
      </w:r>
      <w:r w:rsidR="00FB252B" w:rsidRPr="00FB252B">
        <w:rPr>
          <w:rFonts w:ascii="Georgia" w:hAnsi="Georgia"/>
          <w:color w:val="333333"/>
          <w:szCs w:val="23"/>
        </w:rPr>
        <w:t>T</w:t>
      </w:r>
      <w:r w:rsidRPr="00FB252B">
        <w:rPr>
          <w:rFonts w:ascii="Georgia" w:hAnsi="Georgia"/>
          <w:color w:val="333333"/>
          <w:szCs w:val="23"/>
        </w:rPr>
        <w:t>he reason fo</w:t>
      </w:r>
      <w:bookmarkStart w:id="0" w:name="_GoBack"/>
      <w:bookmarkEnd w:id="0"/>
      <w:r w:rsidRPr="00FB252B">
        <w:rPr>
          <w:rFonts w:ascii="Georgia" w:hAnsi="Georgia"/>
          <w:color w:val="333333"/>
          <w:szCs w:val="23"/>
        </w:rPr>
        <w:t>r that is because 70% off the sticker price is their absolute cost minimum.</w:t>
      </w:r>
      <w:r w:rsidRPr="00FB252B">
        <w:rPr>
          <w:rFonts w:ascii="Georgia" w:hAnsi="Georgia"/>
          <w:color w:val="333333"/>
          <w:szCs w:val="23"/>
        </w:rPr>
        <w:br/>
      </w:r>
      <w:r w:rsidR="00FB252B">
        <w:rPr>
          <w:rFonts w:ascii="Georgia" w:hAnsi="Georgia"/>
          <w:color w:val="333333"/>
          <w:sz w:val="23"/>
          <w:szCs w:val="23"/>
        </w:rPr>
        <w:t>-----------------------------------------------------------------------------------------------------------------------------</w:t>
      </w:r>
      <w:r>
        <w:rPr>
          <w:rFonts w:ascii="Georgia" w:hAnsi="Georgia"/>
          <w:color w:val="333333"/>
          <w:sz w:val="23"/>
          <w:szCs w:val="23"/>
        </w:rPr>
        <w:br/>
      </w:r>
      <w:r w:rsidRPr="00FB252B">
        <w:rPr>
          <w:u w:val="single"/>
        </w:rPr>
        <w:t xml:space="preserve">Assignment:  </w:t>
      </w:r>
    </w:p>
    <w:p w:rsidR="00F044CE" w:rsidRDefault="00984418">
      <w:r>
        <w:t xml:space="preserve">Think of 5 NEW products that we could offer in P3 for the fall.  Since I cannot go to the Mart in Atlanta anytime soon, you must use the internet to find wholesale sites and “good deals”.  Remember, we need to work on markup at P3 because we are paying for shipping, etc.  Make sure you read the information above when thinking about markup %.  Make a chart to outline your info and print out at the end of class.  </w:t>
      </w:r>
      <w:r w:rsidRPr="00FB252B">
        <w:rPr>
          <w:u w:val="single"/>
        </w:rPr>
        <w:t>This is DUE today!</w:t>
      </w:r>
    </w:p>
    <w:tbl>
      <w:tblPr>
        <w:tblStyle w:val="TableGrid"/>
        <w:tblW w:w="0" w:type="auto"/>
        <w:tblLook w:val="04A0" w:firstRow="1" w:lastRow="0" w:firstColumn="1" w:lastColumn="0" w:noHBand="0" w:noVBand="1"/>
      </w:tblPr>
      <w:tblGrid>
        <w:gridCol w:w="1303"/>
        <w:gridCol w:w="1741"/>
        <w:gridCol w:w="1794"/>
        <w:gridCol w:w="1548"/>
        <w:gridCol w:w="1016"/>
        <w:gridCol w:w="1883"/>
        <w:gridCol w:w="1731"/>
      </w:tblGrid>
      <w:tr w:rsidR="00FB252B" w:rsidTr="00FB252B">
        <w:tc>
          <w:tcPr>
            <w:tcW w:w="1303" w:type="dxa"/>
            <w:vAlign w:val="center"/>
          </w:tcPr>
          <w:p w:rsidR="00FB252B" w:rsidRDefault="00FB252B" w:rsidP="00984418">
            <w:pPr>
              <w:jc w:val="center"/>
            </w:pPr>
            <w:r>
              <w:t>New Product Name</w:t>
            </w:r>
          </w:p>
        </w:tc>
        <w:tc>
          <w:tcPr>
            <w:tcW w:w="1741" w:type="dxa"/>
          </w:tcPr>
          <w:p w:rsidR="00FB252B" w:rsidRDefault="00FB252B" w:rsidP="00984418">
            <w:pPr>
              <w:jc w:val="center"/>
            </w:pPr>
            <w:r>
              <w:t>New Product Description</w:t>
            </w:r>
          </w:p>
        </w:tc>
        <w:tc>
          <w:tcPr>
            <w:tcW w:w="1794" w:type="dxa"/>
            <w:vAlign w:val="center"/>
          </w:tcPr>
          <w:p w:rsidR="00FB252B" w:rsidRDefault="00FB252B" w:rsidP="00984418">
            <w:pPr>
              <w:jc w:val="center"/>
            </w:pPr>
            <w:r>
              <w:t>Link to product</w:t>
            </w:r>
          </w:p>
        </w:tc>
        <w:tc>
          <w:tcPr>
            <w:tcW w:w="1548" w:type="dxa"/>
            <w:vAlign w:val="center"/>
          </w:tcPr>
          <w:p w:rsidR="00FB252B" w:rsidRDefault="00FB252B" w:rsidP="00984418">
            <w:pPr>
              <w:jc w:val="center"/>
            </w:pPr>
            <w:r>
              <w:t>Picture of Product</w:t>
            </w:r>
          </w:p>
        </w:tc>
        <w:tc>
          <w:tcPr>
            <w:tcW w:w="1016" w:type="dxa"/>
            <w:vAlign w:val="center"/>
          </w:tcPr>
          <w:p w:rsidR="00FB252B" w:rsidRDefault="00FB252B" w:rsidP="00984418">
            <w:pPr>
              <w:jc w:val="center"/>
            </w:pPr>
            <w:r>
              <w:t>Cost of Product</w:t>
            </w:r>
          </w:p>
        </w:tc>
        <w:tc>
          <w:tcPr>
            <w:tcW w:w="1883" w:type="dxa"/>
            <w:shd w:val="pct12" w:color="auto" w:fill="auto"/>
            <w:vAlign w:val="center"/>
          </w:tcPr>
          <w:p w:rsidR="00FB252B" w:rsidRDefault="00FB252B" w:rsidP="00984418">
            <w:pPr>
              <w:jc w:val="center"/>
            </w:pPr>
            <w:r>
              <w:t>Mark up %/profit margin</w:t>
            </w:r>
          </w:p>
        </w:tc>
        <w:tc>
          <w:tcPr>
            <w:tcW w:w="1731" w:type="dxa"/>
            <w:shd w:val="pct12" w:color="auto" w:fill="auto"/>
            <w:vAlign w:val="center"/>
          </w:tcPr>
          <w:p w:rsidR="00FB252B" w:rsidRDefault="00FB252B" w:rsidP="00984418">
            <w:pPr>
              <w:jc w:val="center"/>
            </w:pPr>
            <w:r>
              <w:t>Price of Product at P3</w:t>
            </w:r>
          </w:p>
        </w:tc>
      </w:tr>
      <w:tr w:rsidR="00FB252B" w:rsidTr="00FB252B">
        <w:tc>
          <w:tcPr>
            <w:tcW w:w="1303" w:type="dxa"/>
          </w:tcPr>
          <w:p w:rsidR="00FB252B" w:rsidRDefault="00FB252B"/>
          <w:p w:rsidR="00FB252B" w:rsidRDefault="00FB252B"/>
        </w:tc>
        <w:tc>
          <w:tcPr>
            <w:tcW w:w="1741" w:type="dxa"/>
          </w:tcPr>
          <w:p w:rsidR="00FB252B" w:rsidRDefault="00FB252B"/>
          <w:p w:rsidR="00FB252B" w:rsidRDefault="00FB252B"/>
          <w:p w:rsidR="00FB252B" w:rsidRDefault="00FB252B"/>
        </w:tc>
        <w:tc>
          <w:tcPr>
            <w:tcW w:w="1794" w:type="dxa"/>
          </w:tcPr>
          <w:p w:rsidR="00FB252B" w:rsidRDefault="00FB252B"/>
        </w:tc>
        <w:tc>
          <w:tcPr>
            <w:tcW w:w="1548" w:type="dxa"/>
          </w:tcPr>
          <w:p w:rsidR="00FB252B" w:rsidRDefault="00FB252B"/>
        </w:tc>
        <w:tc>
          <w:tcPr>
            <w:tcW w:w="1016" w:type="dxa"/>
          </w:tcPr>
          <w:p w:rsidR="00FB252B" w:rsidRDefault="00FB252B"/>
        </w:tc>
        <w:tc>
          <w:tcPr>
            <w:tcW w:w="1883" w:type="dxa"/>
            <w:shd w:val="pct12" w:color="auto" w:fill="auto"/>
          </w:tcPr>
          <w:p w:rsidR="00FB252B" w:rsidRDefault="00FB252B"/>
        </w:tc>
        <w:tc>
          <w:tcPr>
            <w:tcW w:w="1731" w:type="dxa"/>
            <w:shd w:val="pct12" w:color="auto" w:fill="auto"/>
          </w:tcPr>
          <w:p w:rsidR="00FB252B" w:rsidRDefault="00FB252B"/>
        </w:tc>
      </w:tr>
      <w:tr w:rsidR="00FB252B" w:rsidTr="00FB252B">
        <w:tc>
          <w:tcPr>
            <w:tcW w:w="1303" w:type="dxa"/>
          </w:tcPr>
          <w:p w:rsidR="00FB252B" w:rsidRDefault="00FB252B"/>
          <w:p w:rsidR="00FB252B" w:rsidRDefault="00FB252B"/>
        </w:tc>
        <w:tc>
          <w:tcPr>
            <w:tcW w:w="1741" w:type="dxa"/>
          </w:tcPr>
          <w:p w:rsidR="00FB252B" w:rsidRDefault="00FB252B"/>
          <w:p w:rsidR="00FB252B" w:rsidRDefault="00FB252B"/>
          <w:p w:rsidR="00FB252B" w:rsidRDefault="00FB252B"/>
        </w:tc>
        <w:tc>
          <w:tcPr>
            <w:tcW w:w="1794" w:type="dxa"/>
          </w:tcPr>
          <w:p w:rsidR="00FB252B" w:rsidRDefault="00FB252B"/>
        </w:tc>
        <w:tc>
          <w:tcPr>
            <w:tcW w:w="1548" w:type="dxa"/>
          </w:tcPr>
          <w:p w:rsidR="00FB252B" w:rsidRDefault="00FB252B"/>
        </w:tc>
        <w:tc>
          <w:tcPr>
            <w:tcW w:w="1016" w:type="dxa"/>
          </w:tcPr>
          <w:p w:rsidR="00FB252B" w:rsidRDefault="00FB252B"/>
        </w:tc>
        <w:tc>
          <w:tcPr>
            <w:tcW w:w="1883" w:type="dxa"/>
            <w:shd w:val="pct12" w:color="auto" w:fill="auto"/>
          </w:tcPr>
          <w:p w:rsidR="00FB252B" w:rsidRDefault="00FB252B"/>
        </w:tc>
        <w:tc>
          <w:tcPr>
            <w:tcW w:w="1731" w:type="dxa"/>
            <w:shd w:val="pct12" w:color="auto" w:fill="auto"/>
          </w:tcPr>
          <w:p w:rsidR="00FB252B" w:rsidRDefault="00FB252B"/>
        </w:tc>
      </w:tr>
      <w:tr w:rsidR="00FB252B" w:rsidTr="00FB252B">
        <w:tc>
          <w:tcPr>
            <w:tcW w:w="1303" w:type="dxa"/>
          </w:tcPr>
          <w:p w:rsidR="00FB252B" w:rsidRDefault="00FB252B"/>
          <w:p w:rsidR="00FB252B" w:rsidRDefault="00FB252B"/>
        </w:tc>
        <w:tc>
          <w:tcPr>
            <w:tcW w:w="1741" w:type="dxa"/>
          </w:tcPr>
          <w:p w:rsidR="00FB252B" w:rsidRDefault="00FB252B"/>
          <w:p w:rsidR="00FB252B" w:rsidRDefault="00FB252B"/>
          <w:p w:rsidR="00FB252B" w:rsidRDefault="00FB252B"/>
        </w:tc>
        <w:tc>
          <w:tcPr>
            <w:tcW w:w="1794" w:type="dxa"/>
          </w:tcPr>
          <w:p w:rsidR="00FB252B" w:rsidRDefault="00FB252B"/>
        </w:tc>
        <w:tc>
          <w:tcPr>
            <w:tcW w:w="1548" w:type="dxa"/>
          </w:tcPr>
          <w:p w:rsidR="00FB252B" w:rsidRDefault="00FB252B"/>
        </w:tc>
        <w:tc>
          <w:tcPr>
            <w:tcW w:w="1016" w:type="dxa"/>
          </w:tcPr>
          <w:p w:rsidR="00FB252B" w:rsidRDefault="00FB252B"/>
        </w:tc>
        <w:tc>
          <w:tcPr>
            <w:tcW w:w="1883" w:type="dxa"/>
            <w:shd w:val="pct12" w:color="auto" w:fill="auto"/>
          </w:tcPr>
          <w:p w:rsidR="00FB252B" w:rsidRDefault="00FB252B"/>
        </w:tc>
        <w:tc>
          <w:tcPr>
            <w:tcW w:w="1731" w:type="dxa"/>
            <w:shd w:val="pct12" w:color="auto" w:fill="auto"/>
          </w:tcPr>
          <w:p w:rsidR="00FB252B" w:rsidRDefault="00FB252B"/>
        </w:tc>
      </w:tr>
      <w:tr w:rsidR="00FB252B" w:rsidTr="00FB252B">
        <w:tc>
          <w:tcPr>
            <w:tcW w:w="1303" w:type="dxa"/>
          </w:tcPr>
          <w:p w:rsidR="00FB252B" w:rsidRDefault="00FB252B"/>
          <w:p w:rsidR="00FB252B" w:rsidRDefault="00FB252B"/>
        </w:tc>
        <w:tc>
          <w:tcPr>
            <w:tcW w:w="1741" w:type="dxa"/>
          </w:tcPr>
          <w:p w:rsidR="00FB252B" w:rsidRDefault="00FB252B"/>
          <w:p w:rsidR="00FB252B" w:rsidRDefault="00FB252B"/>
          <w:p w:rsidR="00FB252B" w:rsidRDefault="00FB252B"/>
        </w:tc>
        <w:tc>
          <w:tcPr>
            <w:tcW w:w="1794" w:type="dxa"/>
          </w:tcPr>
          <w:p w:rsidR="00FB252B" w:rsidRDefault="00FB252B"/>
        </w:tc>
        <w:tc>
          <w:tcPr>
            <w:tcW w:w="1548" w:type="dxa"/>
          </w:tcPr>
          <w:p w:rsidR="00FB252B" w:rsidRDefault="00FB252B"/>
        </w:tc>
        <w:tc>
          <w:tcPr>
            <w:tcW w:w="1016" w:type="dxa"/>
          </w:tcPr>
          <w:p w:rsidR="00FB252B" w:rsidRDefault="00FB252B"/>
        </w:tc>
        <w:tc>
          <w:tcPr>
            <w:tcW w:w="1883" w:type="dxa"/>
            <w:shd w:val="pct12" w:color="auto" w:fill="auto"/>
          </w:tcPr>
          <w:p w:rsidR="00FB252B" w:rsidRDefault="00FB252B"/>
        </w:tc>
        <w:tc>
          <w:tcPr>
            <w:tcW w:w="1731" w:type="dxa"/>
            <w:shd w:val="pct12" w:color="auto" w:fill="auto"/>
          </w:tcPr>
          <w:p w:rsidR="00FB252B" w:rsidRDefault="00FB252B"/>
        </w:tc>
      </w:tr>
      <w:tr w:rsidR="00FB252B" w:rsidTr="00FB252B">
        <w:tc>
          <w:tcPr>
            <w:tcW w:w="1303" w:type="dxa"/>
          </w:tcPr>
          <w:p w:rsidR="00FB252B" w:rsidRDefault="00FB252B"/>
          <w:p w:rsidR="00FB252B" w:rsidRDefault="00FB252B"/>
        </w:tc>
        <w:tc>
          <w:tcPr>
            <w:tcW w:w="1741" w:type="dxa"/>
          </w:tcPr>
          <w:p w:rsidR="00FB252B" w:rsidRDefault="00FB252B"/>
          <w:p w:rsidR="00FB252B" w:rsidRDefault="00FB252B"/>
          <w:p w:rsidR="00FB252B" w:rsidRDefault="00FB252B"/>
        </w:tc>
        <w:tc>
          <w:tcPr>
            <w:tcW w:w="1794" w:type="dxa"/>
          </w:tcPr>
          <w:p w:rsidR="00FB252B" w:rsidRDefault="00FB252B"/>
        </w:tc>
        <w:tc>
          <w:tcPr>
            <w:tcW w:w="1548" w:type="dxa"/>
          </w:tcPr>
          <w:p w:rsidR="00FB252B" w:rsidRDefault="00FB252B"/>
        </w:tc>
        <w:tc>
          <w:tcPr>
            <w:tcW w:w="1016" w:type="dxa"/>
          </w:tcPr>
          <w:p w:rsidR="00FB252B" w:rsidRDefault="00FB252B"/>
        </w:tc>
        <w:tc>
          <w:tcPr>
            <w:tcW w:w="1883" w:type="dxa"/>
            <w:shd w:val="pct12" w:color="auto" w:fill="auto"/>
          </w:tcPr>
          <w:p w:rsidR="00FB252B" w:rsidRDefault="00FB252B"/>
        </w:tc>
        <w:tc>
          <w:tcPr>
            <w:tcW w:w="1731" w:type="dxa"/>
            <w:shd w:val="pct12" w:color="auto" w:fill="auto"/>
          </w:tcPr>
          <w:p w:rsidR="00FB252B" w:rsidRDefault="00FB252B"/>
        </w:tc>
      </w:tr>
    </w:tbl>
    <w:p w:rsidR="00984418" w:rsidRDefault="00984418" w:rsidP="00FB252B"/>
    <w:sectPr w:rsidR="00984418" w:rsidSect="009844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lkmoustachio">
    <w:panose1 w:val="02000500000000000000"/>
    <w:charset w:val="00"/>
    <w:family w:val="auto"/>
    <w:pitch w:val="variable"/>
    <w:sig w:usb0="A00000A7" w:usb1="5000004A" w:usb2="00000000" w:usb3="00000000" w:csb0="00000111" w:csb1="00000000"/>
  </w:font>
  <w:font w:name="KodchiangUPC">
    <w:panose1 w:val="02020603050405020304"/>
    <w:charset w:val="00"/>
    <w:family w:val="roman"/>
    <w:pitch w:val="variable"/>
    <w:sig w:usb0="01000007" w:usb1="00000002" w:usb2="00000000" w:usb3="00000000" w:csb0="0001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18"/>
    <w:rsid w:val="00984418"/>
    <w:rsid w:val="00A914D6"/>
    <w:rsid w:val="00F044CE"/>
    <w:rsid w:val="00FB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4418"/>
  </w:style>
  <w:style w:type="table" w:styleId="TableGrid">
    <w:name w:val="Table Grid"/>
    <w:basedOn w:val="TableNormal"/>
    <w:uiPriority w:val="59"/>
    <w:rsid w:val="0098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4418"/>
  </w:style>
  <w:style w:type="table" w:styleId="TableGrid">
    <w:name w:val="Table Grid"/>
    <w:basedOn w:val="TableNormal"/>
    <w:uiPriority w:val="59"/>
    <w:rsid w:val="0098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1</cp:revision>
  <cp:lastPrinted>2014-09-29T18:07:00Z</cp:lastPrinted>
  <dcterms:created xsi:type="dcterms:W3CDTF">2014-09-29T17:48:00Z</dcterms:created>
  <dcterms:modified xsi:type="dcterms:W3CDTF">2014-09-29T18:24:00Z</dcterms:modified>
</cp:coreProperties>
</file>